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snapToGrid w:val="0"/>
        <w:spacing w:line="56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附件：1</w:t>
      </w:r>
    </w:p>
    <w:p>
      <w:pPr>
        <w:tabs>
          <w:tab w:val="left" w:pos="0"/>
        </w:tabs>
        <w:snapToGrid w:val="0"/>
        <w:spacing w:line="56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tabs>
          <w:tab w:val="left" w:pos="0"/>
        </w:tabs>
        <w:snapToGrid w:val="0"/>
        <w:spacing w:line="560" w:lineRule="exact"/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t>第一届中国-非洲经贸博览会</w:t>
      </w:r>
    </w:p>
    <w:p>
      <w:pPr>
        <w:tabs>
          <w:tab w:val="left" w:pos="0"/>
        </w:tabs>
        <w:snapToGrid w:val="0"/>
        <w:spacing w:line="560" w:lineRule="exact"/>
        <w:jc w:val="center"/>
        <w:rPr>
          <w:rFonts w:ascii="仿宋_GB2312" w:hAnsi="仿宋_GB2312" w:eastAsia="仿宋_GB2312" w:cs="仿宋_GB2312"/>
          <w:b/>
          <w:sz w:val="36"/>
          <w:szCs w:val="36"/>
        </w:rPr>
      </w:pPr>
      <w:r>
        <w:rPr>
          <w:rFonts w:ascii="仿宋_GB2312" w:hAnsi="仿宋_GB2312" w:eastAsia="仿宋_GB2312" w:cs="仿宋_GB2312"/>
          <w:b/>
          <w:sz w:val="36"/>
          <w:szCs w:val="36"/>
        </w:rPr>
        <w:t>四川</w:t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馆</w:t>
      </w:r>
      <w:r>
        <w:rPr>
          <w:rFonts w:hint="eastAsia" w:ascii="仿宋_GB2312" w:hAnsi="仿宋_GB2312" w:eastAsia="仿宋_GB2312" w:cs="仿宋_GB2312"/>
          <w:b/>
          <w:sz w:val="36"/>
          <w:szCs w:val="36"/>
          <w:lang w:eastAsia="zh-CN"/>
        </w:rPr>
        <w:t>现场</w:t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设计搭建机构</w:t>
      </w:r>
      <w:r>
        <w:rPr>
          <w:rFonts w:ascii="仿宋_GB2312" w:hAnsi="仿宋_GB2312" w:eastAsia="仿宋_GB2312" w:cs="仿宋_GB2312"/>
          <w:b/>
          <w:sz w:val="36"/>
          <w:szCs w:val="36"/>
        </w:rPr>
        <w:t>比选</w:t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要求</w:t>
      </w:r>
    </w:p>
    <w:p>
      <w:pPr>
        <w:tabs>
          <w:tab w:val="left" w:pos="0"/>
        </w:tabs>
        <w:snapToGrid w:val="0"/>
        <w:spacing w:line="560" w:lineRule="exact"/>
        <w:jc w:val="center"/>
        <w:rPr>
          <w:rFonts w:ascii="仿宋_GB2312" w:hAnsi="仿宋_GB2312" w:eastAsia="仿宋_GB2312" w:cs="仿宋_GB2312"/>
          <w:b/>
          <w:sz w:val="36"/>
          <w:szCs w:val="36"/>
        </w:rPr>
      </w:pPr>
    </w:p>
    <w:p>
      <w:pPr>
        <w:tabs>
          <w:tab w:val="left" w:pos="0"/>
        </w:tabs>
        <w:snapToGrid w:val="0"/>
        <w:spacing w:line="56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一、比选内容</w:t>
      </w:r>
    </w:p>
    <w:p>
      <w:pPr>
        <w:tabs>
          <w:tab w:val="left" w:pos="0"/>
        </w:tabs>
        <w:snapToGrid w:val="0"/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（一）基本情况</w:t>
      </w:r>
    </w:p>
    <w:p>
      <w:pPr>
        <w:tabs>
          <w:tab w:val="left" w:pos="0"/>
        </w:tabs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名称：“第一届中国-非洲经贸博览会”四川馆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现场设计搭建</w:t>
      </w:r>
    </w:p>
    <w:p>
      <w:pPr>
        <w:tabs>
          <w:tab w:val="left" w:pos="0"/>
        </w:tabs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2、承办单位：四川省商务发展事务中心</w:t>
      </w:r>
    </w:p>
    <w:p>
      <w:pPr>
        <w:tabs>
          <w:tab w:val="left" w:pos="0"/>
        </w:tabs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服务工作时间与地点：</w:t>
      </w:r>
    </w:p>
    <w:p>
      <w:pPr>
        <w:tabs>
          <w:tab w:val="left" w:pos="0"/>
        </w:tabs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）展览时间安排：</w:t>
      </w:r>
    </w:p>
    <w:p>
      <w:pPr>
        <w:tabs>
          <w:tab w:val="left" w:pos="0"/>
        </w:tabs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布展时间：6月20日－25日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（25日下午完成布展施工和展样品布置；26日上午完成安全及排爆检査，中午12．00封馆）</w:t>
      </w:r>
    </w:p>
    <w:p>
      <w:pPr>
        <w:tabs>
          <w:tab w:val="left" w:pos="0"/>
        </w:tabs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展览时间：6月27日09：00－17：00（仅对专业观众开放）</w:t>
      </w:r>
    </w:p>
    <w:p>
      <w:pPr>
        <w:tabs>
          <w:tab w:val="left" w:pos="0"/>
        </w:tabs>
        <w:snapToGrid w:val="0"/>
        <w:spacing w:line="560" w:lineRule="exact"/>
        <w:ind w:firstLine="2240" w:firstLineChars="7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6月28日09：00－17：00（公众开放日）</w:t>
      </w:r>
    </w:p>
    <w:p>
      <w:pPr>
        <w:tabs>
          <w:tab w:val="left" w:pos="0"/>
        </w:tabs>
        <w:snapToGrid w:val="0"/>
        <w:spacing w:line="560" w:lineRule="exact"/>
        <w:ind w:firstLine="2240" w:firstLineChars="7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6月29日09：00－16：00（公众开放日）</w:t>
      </w:r>
    </w:p>
    <w:p>
      <w:pPr>
        <w:tabs>
          <w:tab w:val="left" w:pos="0"/>
        </w:tabs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撤展时间：6月29日16：00</w:t>
      </w:r>
    </w:p>
    <w:p>
      <w:pPr>
        <w:numPr>
          <w:ilvl w:val="0"/>
          <w:numId w:val="1"/>
        </w:numPr>
        <w:tabs>
          <w:tab w:val="left" w:pos="0"/>
        </w:tabs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展馆地点：</w:t>
      </w:r>
    </w:p>
    <w:p>
      <w:pPr>
        <w:numPr>
          <w:ilvl w:val="0"/>
          <w:numId w:val="0"/>
        </w:numPr>
        <w:tabs>
          <w:tab w:val="left" w:pos="0"/>
        </w:tabs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四川馆位于湖南省长沙市湖南国际会展中心（芒果馆）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2层中国地方展区F01展位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，面积1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0平方米（见附件）。</w:t>
      </w:r>
    </w:p>
    <w:p>
      <w:pPr>
        <w:tabs>
          <w:tab w:val="left" w:pos="4410"/>
        </w:tabs>
        <w:snapToGrid w:val="0"/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（二）执行机构服务内容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比选单位结合相关规定，本着厉行节俭的原则，进行“四川馆”形象设计，营造出大气、隆重、热烈的氛围，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突出展示我省的整体形象和对非经贸合作成果</w:t>
      </w:r>
      <w:r>
        <w:rPr>
          <w:rFonts w:hint="eastAsia" w:ascii="仿宋_GB2312" w:hAnsi="仿宋_GB2312" w:eastAsia="仿宋_GB2312" w:cs="仿宋_GB2312"/>
          <w:sz w:val="32"/>
          <w:szCs w:val="32"/>
        </w:rPr>
        <w:t>。参选单位的设计方案和效果图经采购人审定后，结合相关展会组委会要求进行装修施工。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2、制定“四川馆”现场搭建的具体实施方案并负责活动的具体实施。</w:t>
      </w:r>
    </w:p>
    <w:p>
      <w:pPr>
        <w:tabs>
          <w:tab w:val="left" w:pos="4410"/>
        </w:tabs>
        <w:snapToGrid w:val="0"/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二、比选执行机构要求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具有承办省级以上重大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经贸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活动展馆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</w:rPr>
        <w:t>场设计搭建经验，具有承办相关活动的经历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，能够</w:t>
      </w:r>
      <w:r>
        <w:rPr>
          <w:rFonts w:hint="eastAsia" w:ascii="仿宋_GB2312" w:hAnsi="仿宋_GB2312" w:eastAsia="仿宋_GB2312" w:cs="仿宋_GB2312"/>
          <w:sz w:val="32"/>
          <w:szCs w:val="32"/>
        </w:rPr>
        <w:t>确保本次活动顺利进行；具有独立法人资格，有良好信誉；具备资金垫支能力，业界无不良记录。</w:t>
      </w:r>
    </w:p>
    <w:p>
      <w:pPr>
        <w:tabs>
          <w:tab w:val="left" w:pos="4410"/>
        </w:tabs>
        <w:snapToGrid w:val="0"/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三、比选文件要求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(一) </w:t>
      </w:r>
      <w:r>
        <w:rPr>
          <w:rFonts w:hint="eastAsia" w:ascii="仿宋_GB2312" w:hAnsi="仿宋_GB2312" w:eastAsia="仿宋_GB2312" w:cs="仿宋_GB2312"/>
          <w:sz w:val="32"/>
          <w:szCs w:val="32"/>
        </w:rPr>
        <w:t>比选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简介</w:t>
      </w:r>
      <w:r>
        <w:rPr>
          <w:rFonts w:ascii="仿宋_GB2312" w:hAnsi="仿宋_GB2312" w:eastAsia="仿宋_GB2312" w:cs="仿宋_GB2312"/>
          <w:sz w:val="32"/>
          <w:szCs w:val="32"/>
        </w:rPr>
        <w:t>；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(二) </w:t>
      </w:r>
      <w:r>
        <w:rPr>
          <w:rFonts w:hint="eastAsia" w:ascii="仿宋_GB2312" w:hAnsi="仿宋_GB2312" w:eastAsia="仿宋_GB2312" w:cs="仿宋_GB2312"/>
          <w:sz w:val="32"/>
          <w:szCs w:val="32"/>
        </w:rPr>
        <w:t>按服务内容和服务要求开展相关工作计划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(三)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比选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项目费用</w:t>
      </w:r>
      <w:r>
        <w:rPr>
          <w:rFonts w:hint="eastAsia" w:ascii="仿宋_GB2312" w:hAnsi="仿宋_GB2312" w:eastAsia="仿宋_GB2312" w:cs="仿宋_GB2312"/>
          <w:sz w:val="32"/>
          <w:szCs w:val="32"/>
        </w:rPr>
        <w:t>总额不超过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包括：“四川馆”</w:t>
      </w:r>
      <w:r>
        <w:rPr>
          <w:rFonts w:hint="eastAsia" w:ascii="仿宋_GB2312" w:eastAsia="仿宋_GB2312"/>
          <w:sz w:val="32"/>
          <w:szCs w:val="32"/>
        </w:rPr>
        <w:t>方案设计费、布展费、执行费及服务费。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(四) </w:t>
      </w:r>
      <w:r>
        <w:rPr>
          <w:rFonts w:hint="eastAsia" w:ascii="仿宋_GB2312" w:hAnsi="仿宋_GB2312" w:eastAsia="仿宋_GB2312" w:cs="仿宋_GB2312"/>
          <w:sz w:val="32"/>
          <w:szCs w:val="32"/>
        </w:rPr>
        <w:t>报价及展馆设计方案。</w:t>
      </w:r>
      <w:r>
        <w:rPr>
          <w:rFonts w:hint="eastAsia" w:ascii="仿宋_GB2312" w:eastAsia="仿宋_GB2312"/>
          <w:sz w:val="32"/>
          <w:szCs w:val="32"/>
        </w:rPr>
        <w:t>包括：</w:t>
      </w:r>
    </w:p>
    <w:p>
      <w:pPr>
        <w:spacing w:line="560" w:lineRule="exact"/>
        <w:ind w:left="620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1、</w:t>
      </w:r>
      <w:r>
        <w:rPr>
          <w:rFonts w:hint="eastAsia" w:ascii="仿宋_GB2312" w:eastAsia="仿宋_GB2312"/>
          <w:sz w:val="32"/>
          <w:szCs w:val="32"/>
        </w:rPr>
        <w:t>展馆设计、装修、执行报价；</w:t>
      </w:r>
    </w:p>
    <w:p>
      <w:pPr>
        <w:spacing w:line="560" w:lineRule="exact"/>
        <w:ind w:left="620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2、</w:t>
      </w:r>
      <w:r>
        <w:rPr>
          <w:rFonts w:hint="eastAsia" w:ascii="仿宋_GB2312" w:eastAsia="仿宋_GB2312"/>
          <w:sz w:val="32"/>
          <w:szCs w:val="32"/>
        </w:rPr>
        <w:t>布置搭建费用报价；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(五) 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</w:t>
      </w:r>
      <w:r>
        <w:rPr>
          <w:rFonts w:ascii="仿宋_GB2312" w:hAnsi="仿宋_GB2312" w:eastAsia="仿宋_GB2312" w:cs="仿宋_GB2312"/>
          <w:sz w:val="32"/>
          <w:szCs w:val="32"/>
        </w:rPr>
        <w:t>比选单位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</w:t>
      </w:r>
      <w:r>
        <w:rPr>
          <w:rFonts w:ascii="仿宋_GB2312" w:hAnsi="仿宋_GB2312" w:eastAsia="仿宋_GB2312" w:cs="仿宋_GB2312"/>
          <w:sz w:val="32"/>
          <w:szCs w:val="32"/>
        </w:rPr>
        <w:t>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营业</w:t>
      </w:r>
      <w:r>
        <w:rPr>
          <w:rFonts w:ascii="仿宋_GB2312" w:hAnsi="仿宋_GB2312" w:eastAsia="仿宋_GB2312" w:cs="仿宋_GB2312"/>
          <w:sz w:val="32"/>
          <w:szCs w:val="32"/>
        </w:rPr>
        <w:t>执照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财务报表等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</w:t>
      </w:r>
      <w:r>
        <w:rPr>
          <w:rFonts w:ascii="仿宋_GB2312" w:hAnsi="仿宋_GB2312" w:eastAsia="仿宋_GB2312" w:cs="仿宋_GB2312"/>
          <w:sz w:val="32"/>
          <w:szCs w:val="32"/>
        </w:rPr>
        <w:t>资质证明文件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(六) </w:t>
      </w:r>
      <w:r>
        <w:rPr>
          <w:rFonts w:hint="eastAsia" w:ascii="仿宋_GB2312" w:hAnsi="仿宋_GB2312" w:eastAsia="仿宋_GB2312" w:cs="仿宋_GB2312"/>
          <w:sz w:val="32"/>
          <w:szCs w:val="32"/>
        </w:rPr>
        <w:t>从事同类项目过往业绩、类似案列介绍等（提供现场</w:t>
      </w:r>
      <w:r>
        <w:rPr>
          <w:rFonts w:ascii="仿宋_GB2312" w:hAnsi="仿宋_GB2312" w:eastAsia="仿宋_GB2312" w:cs="仿宋_GB2312"/>
          <w:sz w:val="32"/>
          <w:szCs w:val="32"/>
        </w:rPr>
        <w:t>照片及合同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四、评审方法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我中心将由相关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组成评审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小</w:t>
      </w:r>
      <w:r>
        <w:rPr>
          <w:rFonts w:hint="eastAsia" w:ascii="仿宋_GB2312" w:hAnsi="仿宋_GB2312" w:eastAsia="仿宋_GB2312" w:cs="仿宋_GB2312"/>
          <w:sz w:val="32"/>
          <w:szCs w:val="32"/>
        </w:rPr>
        <w:t>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从所有参选单位中评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选</w:t>
      </w:r>
      <w:r>
        <w:rPr>
          <w:rFonts w:hint="eastAsia" w:ascii="仿宋_GB2312" w:hAnsi="仿宋_GB2312" w:eastAsia="仿宋_GB2312" w:cs="仿宋_GB2312"/>
          <w:sz w:val="32"/>
          <w:szCs w:val="32"/>
        </w:rPr>
        <w:t>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承办单位，拟定于201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日(星期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)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：00在四川省商务发展事务中心211会议室（地址：成都市人民中路三段16号）举办比选说明会。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五、提交时限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2018年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日(星期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)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:00，请参加比选的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带上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比选</w:t>
      </w:r>
      <w:r>
        <w:rPr>
          <w:rFonts w:hint="eastAsia" w:ascii="仿宋_GB2312" w:hAnsi="仿宋_GB2312" w:eastAsia="仿宋_GB2312" w:cs="仿宋_GB2312"/>
          <w:sz w:val="32"/>
          <w:szCs w:val="32"/>
        </w:rPr>
        <w:t>文件直接送往四川省商务发展事务中心211会议室比选,逾期或不符合要求的比选文件恕不接受。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比选人应在截止时间内提交比选方案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并附电子版</w:t>
      </w:r>
      <w:r>
        <w:rPr>
          <w:rFonts w:hint="eastAsia" w:ascii="仿宋_GB2312" w:hAnsi="仿宋_GB2312" w:eastAsia="仿宋_GB2312" w:cs="仿宋_GB2312"/>
          <w:sz w:val="32"/>
          <w:szCs w:val="32"/>
        </w:rPr>
        <w:t>，附相关资质证明复印件。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比选人应将设计方案用信封密封，在密封处加盖公章。    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headerReference r:id="rId3" w:type="default"/>
      <w:pgSz w:w="11906" w:h="16838"/>
      <w:pgMar w:top="1389" w:right="1797" w:bottom="1389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9B57EF"/>
    <w:multiLevelType w:val="singleLevel"/>
    <w:tmpl w:val="DA9B57EF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772F"/>
    <w:rsid w:val="00046E5D"/>
    <w:rsid w:val="00070892"/>
    <w:rsid w:val="000941EE"/>
    <w:rsid w:val="00105B49"/>
    <w:rsid w:val="0011171C"/>
    <w:rsid w:val="00172A27"/>
    <w:rsid w:val="001C5BEF"/>
    <w:rsid w:val="002133D2"/>
    <w:rsid w:val="00232FEB"/>
    <w:rsid w:val="00323337"/>
    <w:rsid w:val="0034034E"/>
    <w:rsid w:val="00372B1E"/>
    <w:rsid w:val="003D58E6"/>
    <w:rsid w:val="0040010E"/>
    <w:rsid w:val="0042088E"/>
    <w:rsid w:val="0047109C"/>
    <w:rsid w:val="00502050"/>
    <w:rsid w:val="00567FD4"/>
    <w:rsid w:val="005A11AD"/>
    <w:rsid w:val="00661CAB"/>
    <w:rsid w:val="006F2098"/>
    <w:rsid w:val="00761056"/>
    <w:rsid w:val="007939CA"/>
    <w:rsid w:val="007A6678"/>
    <w:rsid w:val="007B45DC"/>
    <w:rsid w:val="008356B8"/>
    <w:rsid w:val="00927623"/>
    <w:rsid w:val="009360E5"/>
    <w:rsid w:val="00973AE9"/>
    <w:rsid w:val="009E4F64"/>
    <w:rsid w:val="00A121B4"/>
    <w:rsid w:val="00A5767D"/>
    <w:rsid w:val="00A97E4F"/>
    <w:rsid w:val="00B21F68"/>
    <w:rsid w:val="00B51962"/>
    <w:rsid w:val="00B52522"/>
    <w:rsid w:val="00B75103"/>
    <w:rsid w:val="00C4364B"/>
    <w:rsid w:val="00C9032B"/>
    <w:rsid w:val="00C946C9"/>
    <w:rsid w:val="00D1390B"/>
    <w:rsid w:val="00D20D25"/>
    <w:rsid w:val="00D363A8"/>
    <w:rsid w:val="00D6742C"/>
    <w:rsid w:val="00D77763"/>
    <w:rsid w:val="00EA0D25"/>
    <w:rsid w:val="00F534CA"/>
    <w:rsid w:val="00F870A8"/>
    <w:rsid w:val="00FF1396"/>
    <w:rsid w:val="00FF63A7"/>
    <w:rsid w:val="0EA33891"/>
    <w:rsid w:val="354B0A85"/>
    <w:rsid w:val="36137418"/>
    <w:rsid w:val="44692999"/>
    <w:rsid w:val="4C1E29B9"/>
    <w:rsid w:val="4F002392"/>
    <w:rsid w:val="51946AF1"/>
    <w:rsid w:val="5F7E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cs="宋体" w:hAnsiTheme="minorHAnsi" w:eastAsiaTheme="minorEastAsia"/>
      <w:color w:val="000000"/>
      <w:sz w:val="24"/>
      <w:szCs w:val="24"/>
      <w:lang w:val="en-US" w:eastAsia="zh-CN" w:bidi="ar-SA"/>
    </w:r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qFormat/>
    <w:uiPriority w:val="0"/>
    <w:rPr>
      <w:color w:val="0000FF"/>
      <w:u w:val="single"/>
    </w:rPr>
  </w:style>
  <w:style w:type="paragraph" w:customStyle="1" w:styleId="11">
    <w:name w:val="Char Char1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ahoma" w:hAnsi="Tahoma" w:cs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141</Words>
  <Characters>805</Characters>
  <Lines>6</Lines>
  <Paragraphs>1</Paragraphs>
  <TotalTime>2</TotalTime>
  <ScaleCrop>false</ScaleCrop>
  <LinksUpToDate>false</LinksUpToDate>
  <CharactersWithSpaces>945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2018-08-10T07:08:00Z</dcterms:created>
  <dc:creator>微软用户</dc:creator>
  <cp:lastModifiedBy>知乐</cp:lastModifiedBy>
  <cp:lastPrinted>2018-08-10T06:42:00Z</cp:lastPrinted>
  <dcterms:modified xsi:type="dcterms:W3CDTF">2019-05-07T08:19:31Z</dcterms:modified>
  <dc:title>四川省商务厅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